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540849b9415df79f20da9884ba9ecd6b76bc40c"/>
    <w:p>
      <w:pPr>
        <w:pStyle w:val="Heading3"/>
      </w:pPr>
      <w:r>
        <w:t xml:space="preserve">Приказ №33 от 20.03.2024 Об утверждении Плана мероприятий (дорожной карты) по снижению рисков нарушения антимонопольного законодательства в управе района Ивановское города Москвы</w:t>
      </w:r>
    </w:p>
    <w:p>
      <w:pPr>
        <w:pStyle w:val="FirstParagraph"/>
      </w:pPr>
      <w:r>
        <w:t xml:space="preserve">21.03.2024</w:t>
      </w:r>
    </w:p>
    <w:p>
      <w:pPr>
        <w:pStyle w:val="BodyText"/>
      </w:pPr>
      <w:hyperlink r:id="rId20">
        <w:r>
          <w:rPr>
            <w:rStyle w:val="Hyperlink"/>
          </w:rPr>
          <w:t xml:space="preserve">Приказ №33 от 20.03.2024 Об утверждении Плана мероприятий (дорожной карты) по снижению рисков нарушения антимонопольного законодательства в управе района Ивановское города Москвы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http://ivanovskoe.mos.ru/antitrust-complex/detail/12262519.html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Ивановское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Docs/33.PDF" TargetMode="External" /><Relationship Type="http://schemas.openxmlformats.org/officeDocument/2006/relationships/hyperlink" Id="rId22" Target="http://ivanovskoe.mos.ru" TargetMode="External" /><Relationship Type="http://schemas.openxmlformats.org/officeDocument/2006/relationships/hyperlink" Id="rId21" Target="http://ivanovskoe.mos.ru/antitrust-complex/detail/1226251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Docs/33.PDF" TargetMode="External" /><Relationship Type="http://schemas.openxmlformats.org/officeDocument/2006/relationships/hyperlink" Id="rId22" Target="http://ivanovskoe.mos.ru" TargetMode="External" /><Relationship Type="http://schemas.openxmlformats.org/officeDocument/2006/relationships/hyperlink" Id="rId21" Target="http://ivanovskoe.mos.ru/antitrust-complex/detail/1226251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2024-08-13T08:47:29Z</dcterms:created>
  <dcterms:modified xsi:type="dcterms:W3CDTF">2024-08-13T08:47:29Z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