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12edbdad3f55fb56ee3da877377a24247854b"/>
    <w:p>
      <w:pPr>
        <w:pStyle w:val="Heading3"/>
      </w:pPr>
      <w:r>
        <w:t xml:space="preserve">17 октября состоялась встреча исполняющей обязанности главы управы района Ивановское с населением. Видеоотчёт.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http://ivanovskoe.mos.ru/presscenter/mediagallery/120746/7759258/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mediagallery/120746/77592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mediagallery/120746/77592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2025-04-15T12:56:11Z</dcterms:created>
  <dcterms:modified xsi:type="dcterms:W3CDTF">2025-04-15T12:56:11Z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