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0f92edc6d0588da9ed605cf69c9901d755db"/>
    <w:p>
      <w:pPr>
        <w:pStyle w:val="Heading3"/>
      </w:pPr>
      <w:r>
        <w:t xml:space="preserve">«День Шекспира» пройдет в московских школах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В школах столицы 25 апреля проведут тематические уроки, посвященные дню рождения величайшего английского поэта и драматурга Уильяма Шекспира.</w:t>
      </w:r>
    </w:p>
    <w:p>
      <w:pPr>
        <w:pStyle w:val="BodyText"/>
      </w:pPr>
      <w:r>
        <w:t xml:space="preserve">Всероссийский «День Шекспира» проводится Британским Советом совместно с Министерством образования и науки РФ в рамках «Года языка и литературы Великобритании и России 2016».</w:t>
      </w:r>
    </w:p>
    <w:p>
      <w:pPr>
        <w:pStyle w:val="BodyText"/>
      </w:pPr>
      <w:r>
        <w:t xml:space="preserve">Учителям предлагается разработать учебные планы «шекспировских уроков» для проведения занятия, посвященного жизни и творчеству поэта, а также принять участие в конкурсе разработанных учебных планов. Авторы трех лучших работ станут обладателями поездки в Великобританию и отправятся туда знакомиться с зарубежным опытом преподавания.</w:t>
      </w:r>
    </w:p>
    <w:p>
      <w:pPr>
        <w:pStyle w:val="BodyText"/>
      </w:pPr>
      <w:r>
        <w:t xml:space="preserve">Целью проведения «Дня Шекспира» является напоминание о влиянии творчества поэта на культуру, самореализация педагогов в рамках конкурса, вовлечение школьников в изучение литературного наследия.</w:t>
      </w:r>
    </w:p>
    <w:p>
      <w:pPr>
        <w:pStyle w:val="BodyText"/>
      </w:pPr>
      <w:r>
        <w:t xml:space="preserve">Для проведения данного мероприятия были разработаны специальные пособия, затрагивающие основные «шекспировские» темы. Каждая секция методического материала содержит задания для учеников от 7 до 14 лет, независимо от преподаваемой дисциплины.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http://ivanovskoe.mos.ru/presscenter/news/detail/2828844.html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828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828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2024-08-11T02:13:04Z</dcterms:created>
  <dcterms:modified xsi:type="dcterms:W3CDTF">2024-08-11T02:13:04Z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