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865032e95cf964cdee3cd69fcd0cdd56e17687"/>
    <w:p>
      <w:pPr>
        <w:pStyle w:val="Heading3"/>
      </w:pPr>
      <w:r>
        <w:t xml:space="preserve">Памятки по взаимодействию с домашними животными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b4e/y5ks9gd7yjs8qgi4omymuxuljkpqksbl/Glave-Upravy-rayona-Ivanovskoe-goroda-Moskvy_page_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658/bclxb6sfxe7v51rlv91kjr0fym5ckphk/Glave-Upravy-rayona-Ivanovskoe-goroda-Moskvy_page_00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953/rk3zj3wvr2cb9q40se3m3pj35pn265ir/Glave-Upravy-rayona-Ivanovskoe-goroda-Moskvy_page_00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http://ivanovskoe.mos.ru/presscenter/officially/detail/11978839.html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ivanovskoe.mos.ru" TargetMode="External" /><Relationship Type="http://schemas.openxmlformats.org/officeDocument/2006/relationships/hyperlink" Id="rId29" Target="http://ivanovskoe.mos.ru/presscenter/officially/detail/11978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vanovskoe.mos.ru" TargetMode="External" /><Relationship Type="http://schemas.openxmlformats.org/officeDocument/2006/relationships/hyperlink" Id="rId29" Target="http://ivanovskoe.mos.ru/presscenter/officially/detail/11978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2023-11-14T08:42:11Z</dcterms:created>
  <dcterms:modified xsi:type="dcterms:W3CDTF">2023-11-14T08:42:11Z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