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цифровые-помощники-в-сфере-недвижимости"/>
    <w:p>
      <w:pPr>
        <w:pStyle w:val="Heading3"/>
      </w:pPr>
      <w:r>
        <w:t xml:space="preserve">Цифровые помощники в сфере недвижимости</w:t>
      </w:r>
    </w:p>
    <w:p>
      <w:pPr>
        <w:pStyle w:val="FirstParagraph"/>
      </w:pPr>
      <w:r>
        <w:t xml:space="preserve">23.05.2022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рассказала о наиболее востребованных электронных услугах и сервисах, позволяющих управлять недвижимостью онлайн</w:t>
      </w:r>
    </w:p>
    <w:p>
      <w:pPr>
        <w:pStyle w:val="BodyText"/>
      </w:pPr>
      <w:r>
        <w:rPr>
          <w:bCs/>
          <w:b/>
        </w:rPr>
        <w:t xml:space="preserve">Запросить сведения из Единого государственного реестра недвижимости (ЕГРН), ознакомиться со справочной информацией об объекте, узнать кадастровую стоимость, подать заявление об исправлении технической ошибки или совершить другие операции с недвижимостью можно благодаря электронным сервисам. Предоставление услуг в таком формате минимизирует очные контакты заявителей, дает возможность получить услугу 24 часа в сутки, независимо от местонахождения, что существенно сохраняет личное время.</w:t>
      </w:r>
    </w:p>
    <w:p>
      <w:pPr>
        <w:pStyle w:val="BodyText"/>
      </w:pPr>
      <w:r>
        <w:rPr>
          <w:bCs/>
          <w:b/>
        </w:rPr>
        <w:t xml:space="preserve">Получение сведений из ЕГРН.</w:t>
      </w:r>
    </w:p>
    <w:p>
      <w:pPr>
        <w:pStyle w:val="BodyText"/>
      </w:pPr>
      <w:r>
        <w:t xml:space="preserve">Подача запроса выписки из ЕГРН в электронном виде – наиболее востребованный способ получения сведений из реестра недвижимости, который экономит временные и финансовые издержки, к тому же выписка, полученная</w:t>
      </w:r>
      <w:r>
        <w:br/>
      </w:r>
      <w:r>
        <w:t xml:space="preserve">в электронном виде, имеет такую же юридическую силу и заверяется усиленной квалифицированной электронной подписью органа регистрации прав, которая равнозначна подписи в документе на бумажном носителе.</w:t>
      </w:r>
    </w:p>
    <w:p>
      <w:pPr>
        <w:pStyle w:val="BodyText"/>
      </w:pPr>
      <w:r>
        <w:t xml:space="preserve">Запросить выписку в электронном виде можно воспользовавшись онлайн-сервисом Федеральной кадастровой палаты (</w:t>
      </w:r>
      <w:hyperlink r:id="rId20">
        <w:r>
          <w:rPr>
            <w:rStyle w:val="Hyperlink"/>
          </w:rPr>
          <w:t xml:space="preserve">https://spv.kadastr.ru/</w:t>
        </w:r>
      </w:hyperlink>
      <w:r>
        <w:t xml:space="preserve">), сервисом Росреестра (</w:t>
      </w:r>
      <w:hyperlink r:id="rId21">
        <w:r>
          <w:rPr>
            <w:rStyle w:val="Hyperlink"/>
          </w:rPr>
          <w:t xml:space="preserve">https://rosreestr.gov.ru/</w:t>
        </w:r>
      </w:hyperlink>
      <w:r>
        <w:t xml:space="preserve">) или Единым порталом государственных</w:t>
      </w:r>
      <w:r>
        <w:br/>
      </w:r>
      <w:r>
        <w:t xml:space="preserve">и муниципальных услуг (</w:t>
      </w:r>
      <w:hyperlink r:id="rId22">
        <w:r>
          <w:rPr>
            <w:rStyle w:val="Hyperlink"/>
          </w:rPr>
          <w:t xml:space="preserve">https://www.gosuslugi.ru</w:t>
        </w:r>
      </w:hyperlink>
      <w:r>
        <w:t xml:space="preserve">), направив соответствующий запрос.</w:t>
      </w:r>
    </w:p>
    <w:p>
      <w:pPr>
        <w:pStyle w:val="BodyText"/>
      </w:pPr>
      <w:r>
        <w:rPr>
          <w:bCs/>
          <w:b/>
        </w:rPr>
        <w:t xml:space="preserve">Подача заявления об исправлении технической ошибки.</w:t>
      </w:r>
    </w:p>
    <w:p>
      <w:pPr>
        <w:pStyle w:val="BodyText"/>
      </w:pPr>
      <w:r>
        <w:t xml:space="preserve">Техническая ошибка – описка, опечатка, грамматическая</w:t>
      </w:r>
      <w:r>
        <w:br/>
      </w:r>
      <w:r>
        <w:t xml:space="preserve">или арифметическая ошибка либо подобная ошибка, вызвавшая несоответствие сведений, содержащихся в ЕГРН, сведениям, содержащимся в документах,</w:t>
      </w:r>
      <w:r>
        <w:br/>
      </w:r>
      <w:r>
        <w:t xml:space="preserve">на основании которых вносилась запись в реестр.</w:t>
      </w:r>
    </w:p>
    <w:p>
      <w:pPr>
        <w:pStyle w:val="BodyText"/>
      </w:pPr>
      <w:r>
        <w:t xml:space="preserve">Наличие технической ошибки может послужить причиной отказа в проведении учетно-регистрационных действий или их приостановке, привести к другим негативным последствиям.</w:t>
      </w:r>
    </w:p>
    <w:p>
      <w:pPr>
        <w:pStyle w:val="BodyText"/>
      </w:pPr>
      <w:r>
        <w:t xml:space="preserve">Подать заявление об исправлении технической ошибки в электронной форме можно через сайт Росреестра (</w:t>
      </w:r>
      <w:hyperlink r:id="rId21">
        <w:r>
          <w:rPr>
            <w:rStyle w:val="Hyperlink"/>
          </w:rPr>
          <w:t xml:space="preserve">https://rosreestr.gov.ru/</w:t>
        </w:r>
      </w:hyperlink>
      <w:r>
        <w:t xml:space="preserve">). Исправление технической ошибки производится в течение трех рабочих дней с момента получения соответствующего заявления, которое подписывается усиленной квалифицированной электронной подписью (УКЭП) заявителя.</w:t>
      </w:r>
    </w:p>
    <w:p>
      <w:pPr>
        <w:pStyle w:val="BodyText"/>
      </w:pPr>
      <w:r>
        <w:t xml:space="preserve">Исправление технической ошибки в записях осуществляется в случае,</w:t>
      </w:r>
      <w:r>
        <w:br/>
      </w:r>
      <w:r>
        <w:t xml:space="preserve">если такое исправление не влечет за собой прекращение, возникновение, переход зарегистрированного права на объект недвижимости.</w:t>
      </w:r>
    </w:p>
    <w:p>
      <w:pPr>
        <w:pStyle w:val="BodyText"/>
      </w:pPr>
      <w:r>
        <w:rPr>
          <w:bCs/>
          <w:b/>
        </w:rPr>
        <w:t xml:space="preserve">Справочная информация по объектам недвижимости в режиме online.</w:t>
      </w:r>
    </w:p>
    <w:p>
      <w:pPr>
        <w:pStyle w:val="BodyText"/>
      </w:pPr>
      <w:r>
        <w:t xml:space="preserve">Данный сервис дает возможность получить общедоступную информацию</w:t>
      </w:r>
      <w:r>
        <w:br/>
      </w:r>
      <w:r>
        <w:t xml:space="preserve">об объекте недвижимости. Введя кадастровый номер, адрес либо номер права можно узнать площадь объекта, кадастровую стоимость, наличие зарегистрированных ограничений прав и другие характеристики. Информация будет полезна</w:t>
      </w:r>
      <w:r>
        <w:br/>
      </w:r>
      <w:r>
        <w:t xml:space="preserve">для предварительной оценки объекта, например, перед покупкой. После чего,</w:t>
      </w:r>
      <w:r>
        <w:br/>
      </w:r>
      <w:r>
        <w:t xml:space="preserve">в случае необходимости, можно запросить сведения из ЕГРН в виде выписки.</w:t>
      </w:r>
    </w:p>
    <w:p>
      <w:pPr>
        <w:pStyle w:val="BodyText"/>
      </w:pPr>
      <w:r>
        <w:rPr>
          <w:bCs/>
          <w:b/>
        </w:rPr>
        <w:t xml:space="preserve">Публичная кадастровая карта (</w:t>
      </w:r>
      <w:hyperlink r:id="rId23">
        <w:r>
          <w:rPr>
            <w:rStyle w:val="Hyperlink"/>
            <w:bCs/>
            <w:b/>
          </w:rPr>
          <w:t xml:space="preserve">https://pkk.rosreestr.ru/</w:t>
        </w:r>
      </w:hyperlink>
      <w:r>
        <w:rPr>
          <w:bCs/>
          <w:b/>
        </w:rPr>
        <w:t xml:space="preserve">).</w:t>
      </w:r>
    </w:p>
    <w:p>
      <w:pPr>
        <w:pStyle w:val="BodyText"/>
      </w:pPr>
      <w:r>
        <w:t xml:space="preserve">Используя сервис, можно узнать не только первичную информацию</w:t>
      </w:r>
      <w:r>
        <w:br/>
      </w:r>
      <w:r>
        <w:t xml:space="preserve">об объекте, кадастровый номер, вид разрешенного использования, но также увидеть план земельного участка, план кадастрового квартала, контуры здания, ознакомиться с основными характеристиками. Дополнительно узнать входит ли объект недвижимости в границы какой-либо зоны или территории, в связи с которыми есть ограничения его использования.</w:t>
      </w:r>
    </w:p>
    <w:p>
      <w:pPr>
        <w:pStyle w:val="BodyText"/>
      </w:pPr>
      <w:r>
        <w:rPr>
          <w:iCs/>
          <w:i/>
        </w:rPr>
        <w:t xml:space="preserve">«В сфере оборота недвижимости получение услуг в онлайн-формате непрестанно возрастает. К примеру, специалистами Кадастровой палаты</w:t>
      </w:r>
      <w:r>
        <w:br/>
      </w:r>
      <w:r>
        <w:rPr>
          <w:iCs/>
          <w:i/>
        </w:rPr>
        <w:t xml:space="preserve">по Москве за прошлый год предоставлено около 19 млн сведений из ЕГРН. Электронные сервисы упрощают жизнь и позволяют решить большинство вопросов без необходимости личного визита в ведомство, тем самым сохраняя личное</w:t>
      </w:r>
      <w:r>
        <w:br/>
      </w:r>
      <w:r>
        <w:rPr>
          <w:iCs/>
          <w:i/>
        </w:rPr>
        <w:t xml:space="preserve">время»,</w:t>
      </w:r>
      <w:r>
        <w:t xml:space="preserve"> </w:t>
      </w:r>
      <w:r>
        <w:t xml:space="preserve">– отметила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Александра Смирнова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http://ivanovskoe.mos.ru/rosreestr/detail/10823270.html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rosreestr/detail/10823270.html" TargetMode="External" /><Relationship Type="http://schemas.openxmlformats.org/officeDocument/2006/relationships/hyperlink" Id="rId23" Target="https://pkk.rosreestr.ru/" TargetMode="External" /><Relationship Type="http://schemas.openxmlformats.org/officeDocument/2006/relationships/hyperlink" Id="rId21" Target="https://rosreestr.gov.ru/" TargetMode="External" /><Relationship Type="http://schemas.openxmlformats.org/officeDocument/2006/relationships/hyperlink" Id="rId20" Target="https://spv.kadastr.ru/" TargetMode="External" /><Relationship Type="http://schemas.openxmlformats.org/officeDocument/2006/relationships/hyperlink" Id="rId22" Target="https://www.gosuslugi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rosreestr/detail/10823270.html" TargetMode="External" /><Relationship Type="http://schemas.openxmlformats.org/officeDocument/2006/relationships/hyperlink" Id="rId23" Target="https://pkk.rosreestr.ru/" TargetMode="External" /><Relationship Type="http://schemas.openxmlformats.org/officeDocument/2006/relationships/hyperlink" Id="rId21" Target="https://rosreestr.gov.ru/" TargetMode="External" /><Relationship Type="http://schemas.openxmlformats.org/officeDocument/2006/relationships/hyperlink" Id="rId20" Target="https://spv.kadastr.ru/" TargetMode="External" /><Relationship Type="http://schemas.openxmlformats.org/officeDocument/2006/relationships/hyperlink" Id="rId22" Target="https://www.gosuslugi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2024-03-21T15:06:21Z</dcterms:created>
  <dcterms:modified xsi:type="dcterms:W3CDTF">2024-03-21T15:06:21Z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