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2b767a4b20e1b9d448cca2be3706dd17b758ab"/>
    <w:p>
      <w:pPr>
        <w:pStyle w:val="Heading3"/>
      </w:pPr>
      <w:r>
        <w:t xml:space="preserve">Эксперты столичного Роскадастра ответили на вопросы предоставления сведений из ЕГРН</w:t>
      </w:r>
    </w:p>
    <w:p>
      <w:pPr>
        <w:pStyle w:val="FirstParagraph"/>
      </w:pPr>
      <w:r>
        <w:t xml:space="preserve">21.11.2024</w:t>
      </w:r>
    </w:p>
    <w:p>
      <w:pPr>
        <w:pStyle w:val="BodyText"/>
      </w:pPr>
      <w:r>
        <w:rPr>
          <w:bCs/>
          <w:b/>
        </w:rPr>
        <w:t xml:space="preserve">В столичный Роскадастр продолжают поступать вопросы граждан</w:t>
      </w:r>
      <w:r>
        <w:br/>
      </w:r>
      <w:r>
        <w:rPr>
          <w:bCs/>
          <w:b/>
        </w:rPr>
        <w:t xml:space="preserve">о выписках из Единого государственного реестра недвижимости (ЕГРН).</w:t>
      </w:r>
      <w:r>
        <w:br/>
      </w:r>
      <w:r>
        <w:rPr>
          <w:bCs/>
          <w:b/>
        </w:rPr>
        <w:t xml:space="preserve">В рубрике «вопрос-ответ» эксперты компании пояснили, какие сведения</w:t>
      </w:r>
      <w:r>
        <w:br/>
      </w:r>
      <w:r>
        <w:rPr>
          <w:bCs/>
          <w:b/>
        </w:rPr>
        <w:t xml:space="preserve">из ЕГРН подлежат выдаче ограниченному кругу лиц.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В чем разница между сведениями из ЕГРН общедоступного и ограниченного доступа?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Выписки из ЕГРН подразделяются на общедоступные, которые предоставляются по запросу любого заинтересованного лица, и ограниченного доступа, которые доступны только ограниченному кругу лиц, установленному законом.</w:t>
      </w:r>
    </w:p>
    <w:p>
      <w:pPr>
        <w:pStyle w:val="BodyText"/>
      </w:pPr>
      <w:r>
        <w:t xml:space="preserve">К</w:t>
      </w:r>
      <w:r>
        <w:t xml:space="preserve"> </w:t>
      </w:r>
      <w:r>
        <w:rPr>
          <w:iCs/>
          <w:i/>
          <w:bCs/>
          <w:b/>
        </w:rPr>
        <w:t xml:space="preserve">общедоступным (открытым)</w:t>
      </w:r>
      <w:r>
        <w:t xml:space="preserve"> </w:t>
      </w:r>
      <w:r>
        <w:t xml:space="preserve">сведениям относятся:</w:t>
      </w:r>
    </w:p>
    <w:p>
      <w:pPr>
        <w:pStyle w:val="BodyText"/>
      </w:pPr>
      <w:r>
        <w:t xml:space="preserve">- выписка об объекте недвижимости;</w:t>
      </w:r>
    </w:p>
    <w:p>
      <w:pPr>
        <w:pStyle w:val="BodyText"/>
      </w:pPr>
      <w:r>
        <w:t xml:space="preserve">- выписка об основных характеристиках объекта недвижимости и зарегистрированных правах на него;</w:t>
      </w:r>
    </w:p>
    <w:p>
      <w:pPr>
        <w:pStyle w:val="BodyText"/>
      </w:pPr>
      <w:r>
        <w:t xml:space="preserve">- сведения о переходе прав на объект недвижимости;</w:t>
      </w:r>
    </w:p>
    <w:p>
      <w:pPr>
        <w:pStyle w:val="BodyText"/>
      </w:pPr>
      <w:r>
        <w:t xml:space="preserve">- Выписка из ЕГРН о зарегистрированных договорах участия в долевом строительстве;</w:t>
      </w:r>
    </w:p>
    <w:p>
      <w:pPr>
        <w:pStyle w:val="BodyText"/>
      </w:pPr>
      <w:r>
        <w:t xml:space="preserve">- выписка о кадастровой стоимости объекта недвижимости.</w:t>
      </w:r>
    </w:p>
    <w:p>
      <w:pPr>
        <w:pStyle w:val="BodyText"/>
      </w:pPr>
      <w:r>
        <w:t xml:space="preserve">К</w:t>
      </w:r>
      <w:r>
        <w:t xml:space="preserve"> </w:t>
      </w:r>
      <w:r>
        <w:rPr>
          <w:iCs/>
          <w:i/>
          <w:bCs/>
          <w:b/>
        </w:rPr>
        <w:t xml:space="preserve">сведениям ограниченного (закрытого)</w:t>
      </w:r>
      <w:r>
        <w:t xml:space="preserve"> </w:t>
      </w:r>
      <w:r>
        <w:t xml:space="preserve">доступа относятся:</w:t>
      </w:r>
    </w:p>
    <w:p>
      <w:pPr>
        <w:pStyle w:val="BodyText"/>
      </w:pPr>
      <w:r>
        <w:t xml:space="preserve">- сведения о правах отдельного лица на имеющиеся (имевшиеся) у него объекты недвижимости;</w:t>
      </w:r>
    </w:p>
    <w:p>
      <w:pPr>
        <w:pStyle w:val="BodyText"/>
      </w:pPr>
      <w:r>
        <w:t xml:space="preserve">- выписка о содержании правоустанавливающих документов;</w:t>
      </w:r>
    </w:p>
    <w:p>
      <w:pPr>
        <w:pStyle w:val="BodyText"/>
      </w:pPr>
      <w:r>
        <w:t xml:space="preserve">- выписка о признании правообладателя недееспособным или ограниченно дееспособным;</w:t>
      </w:r>
    </w:p>
    <w:p>
      <w:pPr>
        <w:pStyle w:val="BodyText"/>
      </w:pPr>
      <w:r>
        <w:t xml:space="preserve">- справка о лицах, получивших сведения об объекте недвижимости;</w:t>
      </w:r>
    </w:p>
    <w:p>
      <w:pPr>
        <w:pStyle w:val="BodyText"/>
      </w:pPr>
      <w:r>
        <w:t xml:space="preserve">- выписка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документов.</w:t>
      </w:r>
    </w:p>
    <w:p>
      <w:pPr>
        <w:pStyle w:val="BodyText"/>
      </w:pPr>
      <w:r>
        <w:t xml:space="preserve">Также к сведениям ограниченного доступа относится предоставление копий документов, на основании которых в ЕГРН были внесены сведения об объекте недвижимости (например, копия межевого, технического плана).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Кто может получить сведения из ЕГРН ограниченного доступа?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Согласно федеральному законодательству сведения из ЕГРН ограниченного доступа, могут быть предоставлены только кругу лиц, имеющих на это законное право, таковыми являются:</w:t>
      </w:r>
    </w:p>
    <w:p>
      <w:pPr>
        <w:pStyle w:val="BodyText"/>
      </w:pPr>
      <w:r>
        <w:t xml:space="preserve">- правообладатели и их законные представители (родители, опекуны);</w:t>
      </w:r>
    </w:p>
    <w:p>
      <w:pPr>
        <w:pStyle w:val="BodyText"/>
      </w:pPr>
      <w:r>
        <w:t xml:space="preserve">- лица, действующие по доверенности от правообладателя (доверенные лица);</w:t>
      </w:r>
    </w:p>
    <w:p>
      <w:pPr>
        <w:pStyle w:val="BodyText"/>
      </w:pPr>
      <w:r>
        <w:t xml:space="preserve">- лица, имеющие право на наследование недвижимого имущества правообладателя по завещанию или по закону;</w:t>
      </w:r>
    </w:p>
    <w:p>
      <w:pPr>
        <w:pStyle w:val="BodyText"/>
      </w:pPr>
      <w:r>
        <w:t xml:space="preserve">- нотариусы, судьи, судебные приставы-исполнители, правоохранительные органы, органы прокуратуры, арбитражные управляющие, руководители, заместители руководителей федеральных органов исполнительной власти, их территориальных органов, органов государственной власти субъектов РФ, органов местного самоуправления и иные лица.</w:t>
      </w:r>
    </w:p>
    <w:p>
      <w:pPr>
        <w:pStyle w:val="BodyText"/>
      </w:pPr>
      <w:r>
        <w:rPr>
          <w:iCs/>
          <w:i/>
        </w:rPr>
        <w:t xml:space="preserve">«Например, если третье лицо захочет запросить список объектов, которые принадлежат конкретному лицу, то ему будет отказано в предоставлении сведений, так как только собственник недвижимости и его законный представитель имеют возможность получить такую информацию»,</w:t>
      </w:r>
      <w:r>
        <w:t xml:space="preserve"> </w:t>
      </w:r>
      <w:r>
        <w:t xml:space="preserve">- пояснила</w:t>
      </w:r>
      <w:r>
        <w:t xml:space="preserve"> </w:t>
      </w:r>
      <w:r>
        <w:rPr>
          <w:bCs/>
          <w:b/>
        </w:rPr>
        <w:t xml:space="preserve">заместитель директора филиала ППК «Роскадастр» по Москве Александра Смирнова.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Кому может быть предоставлена копия акта согласования границ из реестрового дела?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участков, чьи личные подписи в нем содержатся, их представителей, а также лиц, к которым права на соответствующие земельные участки перешли в порядке универсального правопреемства.</w:t>
      </w:r>
    </w:p>
    <w:p>
      <w:pPr>
        <w:pStyle w:val="BodyText"/>
      </w:pPr>
      <w:r>
        <w:t xml:space="preserve">Напомним, получить общедоступные сведения из ЕГРН в электронном виде может любое заинтересованное лицо, воспользовавшись</w:t>
      </w:r>
      <w:r>
        <w:t xml:space="preserve"> </w:t>
      </w:r>
      <w:hyperlink r:id="rId20">
        <w:r>
          <w:rPr>
            <w:rStyle w:val="Hyperlink"/>
          </w:rPr>
          <w:t xml:space="preserve">сервисами Росреестра</w:t>
        </w:r>
      </w:hyperlink>
      <w:r>
        <w:t xml:space="preserve"> </w:t>
      </w:r>
      <w:r>
        <w:t xml:space="preserve">и</w:t>
      </w:r>
      <w:r>
        <w:t xml:space="preserve"> </w:t>
      </w:r>
      <w:hyperlink r:id="rId21">
        <w:r>
          <w:rPr>
            <w:rStyle w:val="Hyperlink"/>
          </w:rPr>
          <w:t xml:space="preserve">Роскадастра</w:t>
        </w:r>
      </w:hyperlink>
      <w:r>
        <w:t xml:space="preserve">, либо</w:t>
      </w:r>
      <w:r>
        <w:t xml:space="preserve"> </w:t>
      </w:r>
      <w:hyperlink r:id="rId22">
        <w:r>
          <w:rPr>
            <w:rStyle w:val="Hyperlink"/>
          </w:rPr>
          <w:t xml:space="preserve">Единым порталом государственных и муниципальных услуг</w:t>
        </w:r>
      </w:hyperlink>
      <w:r>
        <w:t xml:space="preserve">.</w:t>
      </w:r>
    </w:p>
    <w:p>
      <w:pPr>
        <w:pStyle w:val="BodyText"/>
      </w:pPr>
      <w:r>
        <w:t xml:space="preserve">По любым вопросам, касающимся деятельности учреждения, можно обращаться по номеру Ведомственного центра телефонного обслуживания (ВЦТО)</w:t>
      </w:r>
      <w:r>
        <w:t xml:space="preserve"> </w:t>
      </w:r>
      <w:r>
        <w:rPr>
          <w:bCs/>
          <w:b/>
        </w:rPr>
        <w:t xml:space="preserve">8-800-100-34-34</w:t>
      </w:r>
      <w:r>
        <w:t xml:space="preserve"> </w:t>
      </w:r>
      <w:r>
        <w:t xml:space="preserve">(звонок бесплатный).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http://ivanovskoe.mos.ru/rosreestr/detail/12678123.html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ivanovskoe.mos.ru" TargetMode="External" /><Relationship Type="http://schemas.openxmlformats.org/officeDocument/2006/relationships/hyperlink" Id="rId23" Target="http://ivanovskoe.mos.ru/rosreestr/detail/12678123.html" TargetMode="External" /><Relationship Type="http://schemas.openxmlformats.org/officeDocument/2006/relationships/hyperlink" Id="rId20" Target="https://rosreestr.gov.ru/eservices/" TargetMode="External" /><Relationship Type="http://schemas.openxmlformats.org/officeDocument/2006/relationships/hyperlink" Id="rId21" Target="https://spv.kadastr.ru/" TargetMode="External" /><Relationship Type="http://schemas.openxmlformats.org/officeDocument/2006/relationships/hyperlink" Id="rId22" Target="https://www.gosuslugi.ru/egr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ivanovskoe.mos.ru" TargetMode="External" /><Relationship Type="http://schemas.openxmlformats.org/officeDocument/2006/relationships/hyperlink" Id="rId23" Target="http://ivanovskoe.mos.ru/rosreestr/detail/12678123.html" TargetMode="External" /><Relationship Type="http://schemas.openxmlformats.org/officeDocument/2006/relationships/hyperlink" Id="rId20" Target="https://rosreestr.gov.ru/eservices/" TargetMode="External" /><Relationship Type="http://schemas.openxmlformats.org/officeDocument/2006/relationships/hyperlink" Id="rId21" Target="https://spv.kadastr.ru/" TargetMode="External" /><Relationship Type="http://schemas.openxmlformats.org/officeDocument/2006/relationships/hyperlink" Id="rId22" Target="https://www.gosuslugi.ru/egr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2025-07-26T03:56:50Z</dcterms:created>
  <dcterms:modified xsi:type="dcterms:W3CDTF">2025-07-26T03:56:50Z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