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665faf37318aa2b2a398fad0084c0416a8060c"/>
    <w:p>
      <w:pPr>
        <w:pStyle w:val="Heading3"/>
      </w:pPr>
      <w:r>
        <w:t xml:space="preserve">Вниманию владельцев животных: бесплатная вакцинация против бешенства</w:t>
      </w:r>
    </w:p>
    <w:p>
      <w:pPr>
        <w:pStyle w:val="FirstParagraph"/>
      </w:pPr>
      <w:r>
        <w:t xml:space="preserve">31.10.2018</w:t>
      </w:r>
    </w:p>
    <w:p>
      <w:pPr>
        <w:pStyle w:val="BodyText"/>
      </w:pPr>
      <w:r>
        <w:t xml:space="preserve">Комитет ветеринарии города Москвы</w:t>
      </w:r>
    </w:p>
    <w:p>
      <w:pPr>
        <w:pStyle w:val="BodyText"/>
      </w:pPr>
      <w:r>
        <w:t xml:space="preserve">ИНФОРМИРУЕТ</w:t>
      </w:r>
    </w:p>
    <w:p>
      <w:pPr>
        <w:pStyle w:val="BodyText"/>
      </w:pPr>
      <w:r>
        <w:rPr>
          <w:u w:val="single"/>
          <w:bCs/>
          <w:b/>
        </w:rPr>
        <w:t xml:space="preserve">Бешенство</w:t>
      </w:r>
      <w:r>
        <w:t xml:space="preserve"> </w:t>
      </w:r>
      <w:r>
        <w:t xml:space="preserve">- острая вирусная инфекция, характеризующаяся симптомами полиэнцефалита. При наличии клинических проявлений заканчивается летальным исходом. Единственным средством профилактики является вакцинация домашних, безнадзорных, диких и других восприимчивых животных.</w:t>
      </w:r>
    </w:p>
    <w:p>
      <w:pPr>
        <w:pStyle w:val="BodyText"/>
      </w:pPr>
      <w:r>
        <w:rPr>
          <w:bCs/>
          <w:b/>
        </w:rPr>
        <w:t xml:space="preserve">Вакцинация животных против бешенства осуществляется бесплатно на территории Восточного административного округа города Москвы в подразделениях Государственной ветеринарной службы: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СББЖ ВАО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ул. Старый Гай, д. 10А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 (495) 375-68-41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9:00-21:00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Первомайский ветеринарный участок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Сиреневый бульвар, д. 8А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 (499) 164-78-84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8:00-20:00</w:t>
            </w:r>
          </w:p>
        </w:tc>
      </w:tr>
    </w:tbl>
    <w:p>
      <w:pPr>
        <w:pStyle w:val="BodyText"/>
      </w:pPr>
      <w:r>
        <w:rPr>
          <w:bCs/>
          <w:b/>
        </w:rPr>
        <w:t xml:space="preserve">ВЫЗОВ ВЕТЕРИНАРНОГО ВРАЧА НА ДОМ: 8 (495) 612-04-25 (круглосуточно)</w:t>
      </w:r>
    </w:p>
    <w:p>
      <w:pPr>
        <w:pStyle w:val="BodyText"/>
      </w:pPr>
      <w:r>
        <w:rPr>
          <w:bCs/>
          <w:b/>
        </w:rPr>
        <w:t xml:space="preserve">*Вызов ветеринарного врача на дом - платный.</w:t>
      </w:r>
    </w:p>
    <w:p>
      <w:pPr>
        <w:pStyle w:val="BodyText"/>
      </w:pPr>
      <w:r>
        <w:rPr>
          <w:bCs/>
          <w:b/>
        </w:rPr>
        <w:t xml:space="preserve">Для Вашего удобства организованы прививочные пункты. Перечень адресов и время проведения бесплатной вакцинации против бешенства размещен на сайте mosobvet.ru в разделе «Вакцинация» или на странице Комитета ветеринарии города Москвы на портале Мэра Москвы в разделе «График прививочных пунктов».</w:t>
      </w:r>
    </w:p>
    <w:p>
      <w:pPr>
        <w:pStyle w:val="BodyText"/>
      </w:pPr>
      <w:r>
        <w:rPr>
          <w:bCs/>
          <w:b/>
        </w:rPr>
        <w:t xml:space="preserve">Прививайте Ваших</w:t>
      </w:r>
    </w:p>
    <w:p>
      <w:pPr>
        <w:pStyle w:val="BodyText"/>
      </w:pPr>
      <w:r>
        <w:rPr>
          <w:bCs/>
          <w:b/>
        </w:rPr>
        <w:t xml:space="preserve">питомцев!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http://ivanovskoe.mos.ru/state-veterinary-services/detail/7670053.html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state-veterinary-services/detail/76700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vanovskoe.mos.ru" TargetMode="External" /><Relationship Type="http://schemas.openxmlformats.org/officeDocument/2006/relationships/hyperlink" Id="rId20" Target="http://ivanovskoe.mos.ru/state-veterinary-services/detail/76700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2025-04-15T12:12:34Z</dcterms:created>
  <dcterms:modified xsi:type="dcterms:W3CDTF">2025-04-15T12:12:34Z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