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02ea4fc90325e880ad3df49bcbee3cf3080262"/>
    <w:p>
      <w:pPr>
        <w:pStyle w:val="Heading3"/>
      </w:pPr>
      <w:r>
        <w:t xml:space="preserve">Информация о строительстве Православного храма по адресу: Ш.Энтузиастов, вл.57-59</w:t>
      </w:r>
    </w:p>
    <w:p>
      <w:pPr>
        <w:pStyle w:val="FirstParagraph"/>
      </w:pPr>
      <w:r>
        <w:t xml:space="preserve">24.07.2012</w:t>
      </w:r>
    </w:p>
    <w:p>
      <w:pPr>
        <w:pStyle w:val="BodyText"/>
      </w:pPr>
      <w:r>
        <w:t xml:space="preserve">С описанием Православного Храма (на 300–500 прихожан) по адресу: Ш. Энтузиастов, вл.57–59, можно на сайте</w:t>
      </w:r>
      <w:r>
        <w:t xml:space="preserve"> </w:t>
      </w:r>
      <w:hyperlink r:id="rId20">
        <w:r>
          <w:rPr>
            <w:rStyle w:val="Hyperlink"/>
          </w:rPr>
          <w:t xml:space="preserve">www.200hramov.ru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http://ivanovskoe.mos.ru/stroitelstvo_i_rekonstruktsiya/zhilye_doma_infrastruktura/detail/784424.html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troitelstvo_i_rekonstruktsiya/zhilye_doma_infrastruktura/detail/784424.html" TargetMode="External" /><Relationship Type="http://schemas.openxmlformats.org/officeDocument/2006/relationships/hyperlink" Id="rId20" Target="http://www.200hram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stroitelstvo_i_rekonstruktsiya/zhilye_doma_infrastruktura/detail/784424.html" TargetMode="External" /><Relationship Type="http://schemas.openxmlformats.org/officeDocument/2006/relationships/hyperlink" Id="rId20" Target="http://www.200hram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2025-07-26T08:54:24Z</dcterms:created>
  <dcterms:modified xsi:type="dcterms:W3CDTF">2025-07-26T08:54:24Z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