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980ae6f0be5acd0657a3ca5e26055878f5a1c"/>
    <w:p>
      <w:pPr>
        <w:pStyle w:val="Heading3"/>
      </w:pPr>
      <w:r>
        <w:t xml:space="preserve">21 ноября, 09:00 – 17:00 – в Московской городской военной прокуратуре «Прямая линия» с гражданами по вопросам антикоррупционного просвещения</w:t>
      </w:r>
    </w:p>
    <w:p>
      <w:pPr>
        <w:pStyle w:val="FirstParagraph"/>
      </w:pPr>
      <w:r>
        <w:t xml:space="preserve">13.11.2017</w:t>
      </w:r>
    </w:p>
    <w:p>
      <w:pPr>
        <w:pStyle w:val="BodyText"/>
      </w:pPr>
      <w:r>
        <w:t xml:space="preserve">21 ноября с 09:00 до 17:00 в Московской городской военной прокуратуре будет проводиться «Прямая линия» с гражданами по вопросам антикоррупционного просвещения (в рамках компетенции органов военной прокуратуры). Телефон прямой линии – 8 (495) 693 56 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http://ivanovskoe.mos.ru/the-conscription-of-citizens-of-the-russian-federation-for-military-service/detail/6970769.html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the-conscription-of-citizens-of-the-russian-federation-for-military-service/detail/6970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vanovskoe.mos.ru" TargetMode="External" /><Relationship Type="http://schemas.openxmlformats.org/officeDocument/2006/relationships/hyperlink" Id="rId20" Target="http://ivanovskoe.mos.ru/the-conscription-of-citizens-of-the-russian-federation-for-military-service/detail/6970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2025-04-15T12:19:58Z</dcterms:created>
  <dcterms:modified xsi:type="dcterms:W3CDTF">2025-04-15T12:19:58Z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