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1baa340386efa21de87a4db68bc7e33c2dec1"/>
    <w:p>
      <w:pPr>
        <w:pStyle w:val="Heading3"/>
      </w:pPr>
      <w:r>
        <w:t xml:space="preserve">Находить партнеров и выстраивать деловые отношения: МБМ проведет бесплатную встречу для предпринимателей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В программе — выступления спикеров, а также занятия по отработке практических навыков и техник нетворкинга под руководством бизнес-тренеров.</w:t>
      </w:r>
    </w:p>
    <w:p>
      <w:pPr>
        <w:pStyle w:val="BodyText"/>
      </w:pPr>
      <w:r>
        <w:t xml:space="preserve">Государственное бюджетное учреждение (ГБУ)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17 июня проведет бесплатную очную встречу, посвященную стратегическому нетворкингу. Мероприятие пройдет в рамках проекта «Нетворкинг-марафон».</w:t>
      </w:r>
    </w:p>
    <w:p>
      <w:pPr>
        <w:pStyle w:val="BodyText"/>
      </w:pPr>
      <w:r>
        <w:t xml:space="preserve">Предприниматели и те, кто хочет начать свое дело, научатся находить деловые контакты и выстраивать стратегические взаимоотношения с потенциальными партнерами. В программе — выступления спикеров, а также занятия по отработке практических навыков и техник нетворкинга под руководством бизнес-тренеров.</w:t>
      </w:r>
    </w:p>
    <w:p>
      <w:pPr>
        <w:pStyle w:val="BodyText"/>
      </w:pPr>
      <w:r>
        <w:t xml:space="preserve">Встреча «Нетворкинг-марафон. Стратегический нетворкинг» пройдет с 14:00 до 18:30 на площадке «Цифровое деловое пространство» по адресу: улица Покровка, дом 47. Для участия требуется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 Количество мест ограниченно.</w:t>
      </w:r>
    </w:p>
    <w:p>
      <w:pPr>
        <w:pStyle w:val="BodyText"/>
      </w:pPr>
      <w:r>
        <w:t xml:space="preserve">Встреча откроется выступлением «Нетворкинг со стратегическими партнерами». Эксперт поможет слушателям разобраться в том, как определить круг потенциальных партнеров для развития своего бизнеса, познакомиться с ними и выстроить деловые отношения.</w:t>
      </w:r>
    </w:p>
    <w:p>
      <w:pPr>
        <w:pStyle w:val="BodyText"/>
      </w:pPr>
      <w:r>
        <w:t xml:space="preserve">На выступлении «Развитие сети долгосрочных связей в предпринимательстве» слушатели поймут, как составлять карту связей и новых источников знакомств, а также вести базу контактов.</w:t>
      </w:r>
    </w:p>
    <w:p>
      <w:pPr>
        <w:pStyle w:val="BodyText"/>
      </w:pPr>
      <w:r>
        <w:t xml:space="preserve">Встречу продолжат нетворкинг-мероприятия, в ходе которых участники отточат навыки коммуникации и самопрезентации.</w:t>
      </w:r>
    </w:p>
    <w:p>
      <w:pPr>
        <w:pStyle w:val="BodyText"/>
      </w:pPr>
      <w:r>
        <w:t xml:space="preserve">Проект «Нетворкинг-марафон» проводится с 2022 года. За это время в его рамках состоялось 17 встреч, в том числе отраслевых — для предпринимателей в сфере информационных технологий, маркетинга, образования, культуры и спорта, социального бизнеса, а также торговли и услуг. К проекту присоединились более 2,3 тысячи человек. До конца года пройдет еще пять встреч «Нетворкинг-марафона». Подробнее о них можно будет узнать на сайте МБМ.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желающий может узнать о финансовых и иных мерах государственной поддержки. Для предпринимателей проводятся бесплатные образовательные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http://ivanovskoe.mos.ru/torgovlya_sfera_uslug/detail/12414614.html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torgovlya_sfera_uslug/detail/12414614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strecha-netvorking-marafon-strategicheskiy-netvorking_898113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torgovlya_sfera_uslug/detail/12414614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strecha-netvorking-marafon-strategicheskiy-netvorking_898113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2025-04-15T12:44:32Z</dcterms:created>
  <dcterms:modified xsi:type="dcterms:W3CDTF">2025-04-15T12:44:32Z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